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淮南市重点工程建设管理中心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2024年度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法律顾问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聘用人员基本支出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审计服务费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网络通信费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重点工程项目管理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highlight w:val="none"/>
                <w:lang w:eastAsia="zh-CN"/>
              </w:rPr>
              <w:t>法律顾问费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[173]淮南市重点工程建设管理中心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淮南市重点工程建设管理中心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自行申报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为中心提供法律咨询，指导中心建立建全各类合同管理制度，代理中心参加诉讼、仲裁及非诉讼活动。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法律顾问人数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法律顾问数1人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法律咨询、法律诉讼质量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有效解决施工管理过程中有关法律咨询、纠纷案件诉讼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质量较高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各项工程建设按照合同进度及时完成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合同6万元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通过法律服务为单位节约诉讼费用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通过法律服务为单位节约诉讼费用程度较高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对单位管理水平的提升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对单位管理水平提升较高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本指标不适用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普法意识影响程度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普法意识影响程度较高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[173]淮南市重点工程建设管理中心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淮南市重点工程建设管理中心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自行申报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督促审计单位认真工作，保质保量完成安徽理工大学一期工程价款结算审计及竣工财务决算，确定最终产值，中心依据合同支付服务费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审计单位数量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审计单位数量</w:t>
            </w:r>
            <w:r>
              <w:rPr>
                <w:rFonts w:hint="eastAsia" w:ascii="宋体" w:cs="宋体"/>
                <w:color w:val="000000"/>
                <w:sz w:val="20"/>
                <w:highlight w:val="no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项目主审数量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项目主审数量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审计报告符合相关要求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审计报告质量符合相关要求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项目完成及时性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按合同条款执行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合同成本226万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理工大一期建设成本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确定理工大一期建设成本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对严肃建设项目财经纪律的影响程度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对严肃建设项目财经纪律的影响程度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本指标不适用此项目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本指标不适用此项目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行业对建设单位综合管理的认可程度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行业对建设单位综合管理的认可程度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资金拨付单位对审计报告的使用满意度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资金拨付单位对审计报告的使用满意度≥90%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聘用人员基本支出费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[173]淮南市重点工程建设管理中心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淮南市重点工程建设管理中心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自行申报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贯彻执行有关政府投资项目建设管理的法律、法规及方针政策。保障市政府投资的重大公共基础设施项目、重大公益性社会事业项目和市政府指定的其他重点工程项目的建成。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施工现场管理次数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施工现场管理次数超过100次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施工现场管理质量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安全生产能力提高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按月支付工资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总成本113.9万元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对单位履职尽责能力提升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对单位履职尽责能力提升较高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对单位管理水平的提升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对单位管理水平提升较高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做精品工程、生态工程，提高城市环境舒适感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做精品工程、生态工程，提高城市环境舒适感程度较高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对保障单位工作持续正常开展的影响程度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对保障单位工作持续正常开展的影响程度较高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[173]淮南市重点工程建设管理中心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淮南市重点工程建设管理中心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自行申报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贯彻执行有关政府投资项目建设管理的法律、法规及方针政策。保障市政府投资的重大公共基础设施项目、重大公益性社会事业项目和市政府指定的其他重点工程项目的建成。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施工现场管理数量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施工现场管理次数超过100次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通过项目管理，保障工程质量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通过项目管理，保障工程质量程度较高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厉行节约，按需支付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总成本127.3万元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通过开展项目施工现场程管理，预计完成项目投资额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通过开展项目施工现场程管理，预计完成项目投资额≥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对单位履职、促进事业发展的影响程度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对单位履职、促进事业发展的影响程度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做精品工程、生态工程，提高城市环境舒适感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做精品工程、生态工程，提高城市环境舒适感程度较高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对完善城市功能，提升城市品质的可持续影响程度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对完善城市功能，提升城市品质的可持续影响程度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网络通信费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[173]淮南市重点工程建设管理中心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淮南市重点工程建设管理中心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自行申报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贯彻执行有关政府投资项目建设管理的法律、法规及方针政策。保障市政府投资的重大公共基础设施项目、重大公益性社会事业项目和市政府指定的其他重点工程项目的建成。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网络线路数量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单位网络线路数量1条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宽带实际利用率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宽带实际利用率≥95%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按月支付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总成本19.1万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本指标不适用此项目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本指标不适用此项目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满足单位网络办公管理需求，方便日常工作开展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满足单位网络办公管理需求，方便日常工作开展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,效果明显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本指标不适用此项目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本指标不适用此项目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持续保障日常办公需要，提高工作效率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持续保障日常办公需要，提高工作效率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受益对象对项目实施效果满意度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受益对象对项目实施效果满意度≥90%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GM2MDRjMzllMGMwZTNkNjhhZTUxZGM3YjIzYmQifQ=="/>
  </w:docVars>
  <w:rsids>
    <w:rsidRoot w:val="700F685A"/>
    <w:rsid w:val="058D3945"/>
    <w:rsid w:val="1A536C1B"/>
    <w:rsid w:val="1E425D93"/>
    <w:rsid w:val="29A72C16"/>
    <w:rsid w:val="2EA770C0"/>
    <w:rsid w:val="439711A6"/>
    <w:rsid w:val="47573126"/>
    <w:rsid w:val="4F0272F5"/>
    <w:rsid w:val="5A144EA7"/>
    <w:rsid w:val="5A721B7B"/>
    <w:rsid w:val="5EC04DE9"/>
    <w:rsid w:val="612632D7"/>
    <w:rsid w:val="6A495D1E"/>
    <w:rsid w:val="6ACA583A"/>
    <w:rsid w:val="6C4D2474"/>
    <w:rsid w:val="700F685A"/>
    <w:rsid w:val="70D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绿叶</cp:lastModifiedBy>
  <dcterms:modified xsi:type="dcterms:W3CDTF">2024-02-28T08:19:38Z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ED0DE30285A34B5EB277B429C3557080_11</vt:lpwstr>
  </property>
</Properties>
</file>