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</w:pP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淮南市重点工程建设管理中心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>2024年度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  <w:t>项目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支出绩效目标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outlineLvl w:val="0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79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法律顾问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聘用人员基本支出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审计服务费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网络通信费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重点工程项目管理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  <w:br w:type="page"/>
      </w: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仿宋_GB2312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highlight w:val="none"/>
                <w:lang w:eastAsia="zh-CN"/>
              </w:rPr>
              <w:t>法律顾问费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[173]淮南市重点工程建设管理中心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淮南市重点工程建设管理中心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自行申报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为中心提供法律咨询，指导中心建立建全各类合同管理制度，代理中心参加诉讼、仲裁及非诉讼活动。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法律顾问人数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法律顾问数1人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法律咨询、法律诉讼质量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有效解决施工管理过程中有关法律咨询、纠纷案件诉讼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质量较高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经费支出时效性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各项工程建设按照合同进度及时完成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合同6万元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通过法律服务为单位节约诉讼费用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通过法律服务为单位节约诉讼费用程度较高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对单位管理水平的提升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对单位管理水平提升较高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本指标不适用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本指标不适用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普法意识影响程度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普法意识影响程度较高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[173]淮南市重点工程建设管理中心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淮南市重点工程建设管理中心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自行申报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督促审计单位认真工作，保质保量完成安徽理工大学一期工程价款结算审计及竣工财务决算，确定最终产值，中心依据合同支付服务费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审计单位数量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eastAsia="仿宋_GB2312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审计单位数量</w:t>
            </w:r>
            <w:r>
              <w:rPr>
                <w:rFonts w:hint="eastAsia" w:ascii="宋体" w:cs="宋体"/>
                <w:color w:val="000000"/>
                <w:sz w:val="20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default" w:ascii="汉仪中秀体简" w:hAnsi="汉仪中秀体简" w:eastAsia="汉仪中秀体简" w:cs="汉仪中秀体简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项目主审数量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项目主审数量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审计报告符合相关要求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审计报告质量符合相关要求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项目完成及时性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按合同条款执行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合同成本226万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理工大一期建设成本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确定理工大一期建设成本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对严肃建设项目财经纪律的影响程度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对严肃建设项目财经纪律的影响程度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本指标不适用此项目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本指标不适用此项目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行业对建设单位综合管理的认可程度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行业对建设单位综合管理的认可程度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资金拨付单位对审计报告的使用满意度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资金拨付单位对审计报告的使用满意度≥90%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聘用人员基本支出费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[173]淮南市重点工程建设管理中心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淮南市重点工程建设管理中心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自行申报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贯彻执行有关政府投资项目建设管理的法律、法规及方针政策。保障市政府投资的重大公共基础设施项目、重大公益性社会事业项目和市政府指定的其他重点工程项目的建成。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施工现场管理次数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施工现场管理次数超过100次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施工现场管理质量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安全生产能力提高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经费支出及时性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按月支付工资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总成本113.9万元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对单位履职尽责能力提升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对单位履职尽责能力提升较高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对单位管理水平的提升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对单位管理水平提升较高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做精品工程、生态工程，提高城市环境舒适感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做精品工程、生态工程，提高城市环境舒适感程度较高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对保障单位工作持续正常开展的影响程度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对保障单位工作持续正常开展的影响程度较高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重点工程项目管理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[173]淮南市重点工程建设管理中心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淮南市重点工程建设管理中心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自行申报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贯彻执行有关政府投资项目建设管理的法律、法规及方针政策。保障市政府投资的重大公共基础设施项目、重大公益性社会事业项目和市政府指定的其他重点工程项目的建成。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施工现场管理数量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施工现场管理次数超过100次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通过项目管理，保障工程质量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通过项目管理，保障工程质量程度较高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厉行节约，按需支付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总成本127.3万元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通过开展项目施工现场程管理，预计完成项目投资额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通过开展项目施工现场程管理，预计完成项目投资额≥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对单位履职、促进事业发展的影响程度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对单位履职、促进事业发展的影响程度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做精品工程、生态工程，提高城市环境舒适感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做精品工程、生态工程，提高城市环境舒适感程度较高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对完善城市功能，提升城市品质的可持续影响程度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对完善城市功能，提升城市品质的可持续影响程度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网络通信费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[173]淮南市重点工程建设管理中心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淮南市重点工程建设管理中心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自行申报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贯彻执行有关政府投资项目建设管理的法律、法规及方针政策。保障市政府投资的重大公共基础设施项目、重大公益性社会事业项目和市政府指定的其他重点工程项目的建成。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网络线路数量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单位网络线路数量1条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宽带实际利用率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宽带实际利用率≥95%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按月支付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总成本19.1万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本指标不适用此项目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本指标不适用此项目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满足单位网络办公管理需求，方便日常工作开展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满足单位网络办公管理需求，方便日常工作开展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en-US" w:eastAsia="zh-CN"/>
              </w:rPr>
              <w:t>,效果明显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本指标不适用此项目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本指标不适用此项目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持续保障日常办公需要，提高工作效率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持续保障日常办公需要，提高工作效率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zh-CN"/>
              </w:rPr>
              <w:t>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受益对象对项目实施效果满意度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受益对象对项目实施效果满意度≥90%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Traditional Arabic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秀体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GM2MDRjMzllMGMwZTNkNjhhZTUxZGM3YjIzYmQifQ=="/>
  </w:docVars>
  <w:rsids>
    <w:rsidRoot w:val="700F685A"/>
    <w:rsid w:val="058D3945"/>
    <w:rsid w:val="1A536C1B"/>
    <w:rsid w:val="1E425D93"/>
    <w:rsid w:val="29A72C16"/>
    <w:rsid w:val="2EA770C0"/>
    <w:rsid w:val="439711A6"/>
    <w:rsid w:val="47573126"/>
    <w:rsid w:val="4F0272F5"/>
    <w:rsid w:val="5A144EA7"/>
    <w:rsid w:val="5A721B7B"/>
    <w:rsid w:val="5EC04DE9"/>
    <w:rsid w:val="612632D7"/>
    <w:rsid w:val="6A495D1E"/>
    <w:rsid w:val="6ACA583A"/>
    <w:rsid w:val="6C4D2474"/>
    <w:rsid w:val="700F685A"/>
    <w:rsid w:val="70D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rFonts w:eastAsia="宋体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2024-02-08T00:41:00Z</dcterms:created>
  <dc:creator>   白日梦 </dc:creator>
  <cp:lastModifiedBy>绿叶</cp:lastModifiedBy>
  <dcterms:modified xsi:type="dcterms:W3CDTF">2024-02-28T08:19:38Z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ED0DE30285A34B5EB277B429C3557080_11</vt:lpwstr>
  </property>
</Properties>
</file>