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6999E">
      <w:pPr>
        <w:spacing w:line="600" w:lineRule="exact"/>
        <w:jc w:val="center"/>
        <w:rPr>
          <w:rFonts w:hint="eastAsia" w:ascii="Times New Roman" w:hAnsi="Times New Roman" w:eastAsia="方正小标宋简体"/>
          <w:bCs/>
          <w:sz w:val="44"/>
          <w:szCs w:val="24"/>
        </w:rPr>
      </w:pPr>
      <w:bookmarkStart w:id="0" w:name="_GoBack"/>
      <w:r>
        <w:rPr>
          <w:rFonts w:hint="eastAsia" w:ascii="Times New Roman" w:hAnsi="Times New Roman" w:eastAsia="方正小标宋简体"/>
          <w:bCs/>
          <w:sz w:val="44"/>
          <w:szCs w:val="24"/>
        </w:rPr>
        <w:t>202</w:t>
      </w:r>
      <w:r>
        <w:rPr>
          <w:rFonts w:hint="eastAsia" w:ascii="Times New Roman" w:hAnsi="Times New Roman" w:eastAsia="方正小标宋简体"/>
          <w:bCs/>
          <w:sz w:val="44"/>
          <w:szCs w:val="24"/>
          <w:lang w:val="en-US" w:eastAsia="zh-CN"/>
        </w:rPr>
        <w:t>4</w:t>
      </w:r>
      <w:r>
        <w:rPr>
          <w:rFonts w:hint="eastAsia" w:ascii="Times New Roman" w:hAnsi="Times New Roman" w:eastAsia="方正小标宋简体"/>
          <w:bCs/>
          <w:sz w:val="44"/>
          <w:szCs w:val="24"/>
        </w:rPr>
        <w:t>年</w:t>
      </w:r>
      <w:r>
        <w:rPr>
          <w:rFonts w:hint="eastAsia" w:ascii="Times New Roman" w:hAnsi="Times New Roman" w:eastAsia="方正小标宋简体"/>
          <w:bCs/>
          <w:sz w:val="44"/>
          <w:szCs w:val="24"/>
          <w:lang w:val="en-US" w:eastAsia="zh-CN"/>
        </w:rPr>
        <w:t>淮南市学院路下穿阜淮铁路立交工程</w:t>
      </w:r>
      <w:r>
        <w:rPr>
          <w:rFonts w:hint="eastAsia" w:ascii="Times New Roman" w:hAnsi="Times New Roman" w:eastAsia="方正小标宋简体"/>
          <w:bCs/>
          <w:sz w:val="44"/>
          <w:szCs w:val="24"/>
        </w:rPr>
        <w:t>项目部门评价</w:t>
      </w:r>
      <w:r>
        <w:rPr>
          <w:rFonts w:hint="eastAsia" w:ascii="Times New Roman" w:hAnsi="Times New Roman" w:eastAsia="方正小标宋简体"/>
          <w:bCs/>
          <w:sz w:val="44"/>
          <w:szCs w:val="24"/>
        </w:rPr>
        <w:t>报告</w:t>
      </w:r>
    </w:p>
    <w:bookmarkEnd w:id="0"/>
    <w:p w14:paraId="420B753C"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 w14:paraId="1CC88720"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 w14:paraId="7DC7E3EA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 w14:paraId="1821DAD1"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eastAsia="仿宋_GB2312"/>
          <w:snapToGrid w:val="0"/>
          <w:color w:val="000000"/>
          <w:sz w:val="32"/>
          <w:szCs w:val="32"/>
        </w:rPr>
        <w:t>1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.项目立项情况</w:t>
      </w:r>
    </w:p>
    <w:p w14:paraId="70E69142">
      <w:pPr>
        <w:spacing w:line="600" w:lineRule="exact"/>
        <w:ind w:firstLine="646" w:firstLineChars="202"/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淮南市学院路下穿阜淮铁路立交工程为省重点建设项目，也是贯通舜耕路和洞山路、解决“过铁”交通瓶颈、缓解淮河大道交通压力的重要民生工程。学院路铁路下穿工程北起舜耕中路、南接洞山东路，全长300米，宽32米，设计速度40公里/小时。立项依据淮发改审批[201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9]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3号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文件、上铁师函[201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8]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382号文件，批复概算15194.3万元。</w:t>
      </w:r>
    </w:p>
    <w:p w14:paraId="682B75EE">
      <w:pPr>
        <w:spacing w:line="60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eastAsia="仿宋_GB2312"/>
          <w:snapToGrid w:val="0"/>
          <w:color w:val="000000"/>
          <w:sz w:val="32"/>
          <w:szCs w:val="32"/>
        </w:rPr>
        <w:t>2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.项目执行情况</w:t>
      </w:r>
    </w:p>
    <w:p w14:paraId="6DF61C08">
      <w:pPr>
        <w:spacing w:line="580" w:lineRule="exact"/>
        <w:ind w:firstLine="646" w:firstLineChars="202"/>
        <w:rPr>
          <w:rFonts w:eastAsia="仿宋_GB2312"/>
          <w:snapToGrid w:val="0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本项目根据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2024年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政府投资计划</w:t>
      </w:r>
      <w:r>
        <w:rPr>
          <w:rFonts w:eastAsia="仿宋_GB2312"/>
          <w:color w:val="000000"/>
          <w:sz w:val="32"/>
          <w:szCs w:val="32"/>
        </w:rPr>
        <w:t>安排，结合项目实施进度支付资金。项目预算执行良好，执行率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hint="eastAsia" w:eastAsia="仿宋_GB2312"/>
          <w:color w:val="000000"/>
          <w:sz w:val="32"/>
          <w:szCs w:val="32"/>
        </w:rPr>
        <w:t>%</w:t>
      </w:r>
      <w:r>
        <w:rPr>
          <w:rFonts w:eastAsia="仿宋_GB2312"/>
          <w:color w:val="000000"/>
          <w:sz w:val="32"/>
          <w:szCs w:val="32"/>
        </w:rPr>
        <w:t>。20</w:t>
      </w:r>
      <w:r>
        <w:rPr>
          <w:rFonts w:hint="eastAsia" w:eastAsia="仿宋_GB2312"/>
          <w:color w:val="000000"/>
          <w:sz w:val="32"/>
          <w:szCs w:val="32"/>
        </w:rPr>
        <w:t>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eastAsia="仿宋_GB2312"/>
          <w:color w:val="000000"/>
          <w:sz w:val="32"/>
          <w:szCs w:val="32"/>
        </w:rPr>
        <w:t>年财政安排资金</w:t>
      </w:r>
      <w:r>
        <w:rPr>
          <w:rFonts w:hint="eastAsia" w:eastAsia="仿宋_GB2312"/>
          <w:color w:val="000000"/>
          <w:sz w:val="32"/>
          <w:szCs w:val="32"/>
        </w:rPr>
        <w:t>1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800</w:t>
      </w:r>
      <w:r>
        <w:rPr>
          <w:rFonts w:eastAsia="仿宋_GB2312"/>
          <w:color w:val="000000"/>
          <w:sz w:val="32"/>
          <w:szCs w:val="32"/>
        </w:rPr>
        <w:t>万元，全年支付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1800</w:t>
      </w:r>
      <w:r>
        <w:rPr>
          <w:rFonts w:eastAsia="仿宋_GB2312"/>
          <w:color w:val="000000"/>
          <w:sz w:val="32"/>
          <w:szCs w:val="32"/>
        </w:rPr>
        <w:t>万元</w:t>
      </w:r>
      <w:r>
        <w:rPr>
          <w:rFonts w:eastAsia="仿宋_GB2312"/>
          <w:snapToGrid w:val="0"/>
          <w:color w:val="000000"/>
          <w:sz w:val="32"/>
          <w:szCs w:val="32"/>
        </w:rPr>
        <w:t>。</w:t>
      </w:r>
    </w:p>
    <w:p w14:paraId="7AAA4169">
      <w:pPr>
        <w:widowControl/>
        <w:tabs>
          <w:tab w:val="right" w:pos="8306"/>
        </w:tabs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ab/>
      </w:r>
    </w:p>
    <w:p w14:paraId="6FB591C6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 w14:paraId="53FED39D">
      <w:pPr>
        <w:widowControl/>
        <w:spacing w:line="580" w:lineRule="exact"/>
        <w:ind w:firstLine="640" w:firstLineChars="200"/>
        <w:rPr>
          <w:rFonts w:hint="default" w:eastAsia="仿宋_GB2312"/>
          <w:snapToGrid w:val="0"/>
          <w:color w:val="000000"/>
          <w:sz w:val="32"/>
          <w:szCs w:val="32"/>
          <w:lang w:val="en-US"/>
        </w:rPr>
      </w:pPr>
      <w:r>
        <w:rPr>
          <w:rFonts w:hint="eastAsia" w:eastAsia="仿宋_GB2312"/>
          <w:snapToGrid w:val="0"/>
          <w:color w:val="000000"/>
          <w:sz w:val="32"/>
          <w:szCs w:val="32"/>
        </w:rPr>
        <w:t>申请</w:t>
      </w:r>
      <w:r>
        <w:rPr>
          <w:rFonts w:hint="eastAsia" w:eastAsia="仿宋_GB2312"/>
          <w:snapToGrid w:val="0"/>
          <w:color w:val="000000"/>
          <w:sz w:val="32"/>
          <w:szCs w:val="32"/>
          <w:lang w:val="en-US" w:eastAsia="zh-CN"/>
        </w:rPr>
        <w:t>1800</w:t>
      </w:r>
      <w:r>
        <w:rPr>
          <w:rFonts w:hint="eastAsia" w:eastAsia="仿宋_GB2312"/>
          <w:snapToGrid w:val="0"/>
          <w:color w:val="000000"/>
          <w:sz w:val="32"/>
          <w:szCs w:val="32"/>
        </w:rPr>
        <w:t>万元财政资金，用于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淮南市学院路下穿阜淮铁路立交工程项目建设，力争2023年底通车。</w:t>
      </w:r>
    </w:p>
    <w:p w14:paraId="6D6E8786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</w:p>
    <w:p w14:paraId="5A442FE2">
      <w:pPr>
        <w:widowControl/>
        <w:spacing w:line="580" w:lineRule="exact"/>
        <w:ind w:firstLine="640" w:firstLineChars="200"/>
        <w:rPr>
          <w:rFonts w:hint="eastAsia" w:eastAsia="仿宋_GB2312"/>
          <w:snapToGrid w:val="0"/>
          <w:color w:val="000000"/>
          <w:sz w:val="32"/>
          <w:szCs w:val="32"/>
        </w:rPr>
      </w:pPr>
      <w:r>
        <w:rPr>
          <w:rFonts w:hint="eastAsia" w:eastAsia="仿宋_GB2312"/>
          <w:snapToGrid w:val="0"/>
          <w:color w:val="000000"/>
          <w:sz w:val="32"/>
          <w:szCs w:val="32"/>
          <w:lang w:val="en-US" w:eastAsia="zh-CN"/>
        </w:rPr>
        <w:t>2024年1月1日，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学院路下穿阜淮铁路立交工程</w:t>
      </w:r>
      <w:r>
        <w:rPr>
          <w:rFonts w:hint="eastAsia" w:eastAsia="仿宋_GB2312"/>
          <w:snapToGrid w:val="0"/>
          <w:color w:val="000000"/>
          <w:sz w:val="32"/>
          <w:szCs w:val="32"/>
          <w:lang w:val="en-US" w:eastAsia="zh-CN"/>
        </w:rPr>
        <w:t>正式通车，比计划工期提前11个月。</w:t>
      </w:r>
      <w:r>
        <w:rPr>
          <w:rFonts w:hint="eastAsia" w:eastAsia="仿宋_GB2312"/>
          <w:snapToGrid w:val="0"/>
          <w:color w:val="000000"/>
          <w:sz w:val="32"/>
          <w:szCs w:val="32"/>
        </w:rPr>
        <w:t>学院路铁路下穿工程采用四孔箱涵下穿铁路，双向四车道，项目的通车有效缓解</w:t>
      </w:r>
      <w:r>
        <w:rPr>
          <w:rFonts w:hint="eastAsia" w:eastAsia="仿宋_GB2312"/>
          <w:snapToGrid w:val="0"/>
          <w:color w:val="000000"/>
          <w:sz w:val="32"/>
          <w:szCs w:val="32"/>
          <w:lang w:eastAsia="zh-CN"/>
        </w:rPr>
        <w:t>了</w:t>
      </w:r>
      <w:r>
        <w:rPr>
          <w:rFonts w:hint="eastAsia" w:eastAsia="仿宋_GB2312"/>
          <w:snapToGrid w:val="0"/>
          <w:color w:val="000000"/>
          <w:sz w:val="32"/>
          <w:szCs w:val="32"/>
        </w:rPr>
        <w:t>田家庵区横跨铁路的南北交通压力，极大的缓解</w:t>
      </w:r>
      <w:r>
        <w:rPr>
          <w:rFonts w:hint="eastAsia" w:eastAsia="仿宋_GB2312"/>
          <w:snapToGrid w:val="0"/>
          <w:color w:val="000000"/>
          <w:sz w:val="32"/>
          <w:szCs w:val="32"/>
          <w:lang w:eastAsia="zh-CN"/>
        </w:rPr>
        <w:t>了</w:t>
      </w:r>
      <w:r>
        <w:rPr>
          <w:rFonts w:hint="eastAsia" w:eastAsia="仿宋_GB2312"/>
          <w:snapToGrid w:val="0"/>
          <w:color w:val="000000"/>
          <w:sz w:val="32"/>
          <w:szCs w:val="32"/>
        </w:rPr>
        <w:t>淮河大道立交和淮舜路下穿的车流，提高出行效率。</w:t>
      </w:r>
    </w:p>
    <w:p w14:paraId="72B5523E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 w14:paraId="47BE73F1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 w14:paraId="21BA4909">
      <w:pPr>
        <w:widowControl/>
        <w:spacing w:line="580" w:lineRule="exact"/>
        <w:ind w:firstLine="640" w:firstLineChars="200"/>
        <w:rPr>
          <w:rFonts w:ascii="仿宋_GB2312" w:hAnsi="华文楷体" w:eastAsia="仿宋_GB2312"/>
          <w:color w:val="000000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ascii="Times New Roman" w:eastAsia="仿宋_GB2312"/>
          <w:sz w:val="32"/>
          <w:szCs w:val="32"/>
        </w:rPr>
        <w:t>年度，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学院路下穿阜淮铁路立交工程</w:t>
      </w:r>
      <w:r>
        <w:rPr>
          <w:rFonts w:hint="eastAsia" w:eastAsia="仿宋_GB2312"/>
          <w:snapToGrid w:val="0"/>
          <w:color w:val="000000"/>
          <w:sz w:val="32"/>
          <w:szCs w:val="32"/>
        </w:rPr>
        <w:t>项目通过申请财政资金1</w:t>
      </w:r>
      <w:r>
        <w:rPr>
          <w:rFonts w:hint="eastAsia" w:eastAsia="仿宋_GB2312"/>
          <w:snapToGrid w:val="0"/>
          <w:color w:val="000000"/>
          <w:sz w:val="32"/>
          <w:szCs w:val="32"/>
          <w:lang w:val="en-US" w:eastAsia="zh-CN"/>
        </w:rPr>
        <w:t>800</w:t>
      </w:r>
      <w:r>
        <w:rPr>
          <w:rFonts w:hint="eastAsia" w:eastAsia="仿宋_GB2312"/>
          <w:snapToGrid w:val="0"/>
          <w:color w:val="000000"/>
          <w:sz w:val="32"/>
          <w:szCs w:val="32"/>
        </w:rPr>
        <w:t>万元，完成</w:t>
      </w:r>
      <w:r>
        <w:rPr>
          <w:rFonts w:hint="eastAsia" w:eastAsia="仿宋_GB2312"/>
          <w:snapToGrid w:val="0"/>
          <w:color w:val="000000"/>
          <w:sz w:val="32"/>
          <w:szCs w:val="32"/>
          <w:lang w:eastAsia="zh-CN"/>
        </w:rPr>
        <w:t>了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  <w:t>全部合同内工程。施工内容包括：铁路线拨移、道岔插铺、基坑开挖、箱体预制及顶进、U槽和挡墙施工、一体化泵房、管线护涵工程、给水工程、道路和排水工程以及路灯、交安、绿化等市政附属工程。</w:t>
      </w:r>
    </w:p>
    <w:p w14:paraId="1524DA02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 w14:paraId="0E7E06F1">
      <w:pPr>
        <w:widowControl/>
        <w:spacing w:line="580" w:lineRule="exact"/>
        <w:ind w:firstLine="640" w:firstLineChars="200"/>
        <w:rPr>
          <w:rFonts w:eastAsia="仿宋_GB2312"/>
          <w:snapToGrid w:val="0"/>
          <w:color w:val="000000"/>
          <w:sz w:val="32"/>
          <w:szCs w:val="32"/>
        </w:rPr>
      </w:pPr>
      <w:r>
        <w:rPr>
          <w:rFonts w:hint="eastAsia" w:eastAsia="仿宋_GB2312"/>
          <w:snapToGrid w:val="0"/>
          <w:color w:val="000000"/>
          <w:sz w:val="32"/>
          <w:szCs w:val="32"/>
        </w:rPr>
        <w:t>经</w:t>
      </w:r>
      <w:r>
        <w:rPr>
          <w:rFonts w:hint="eastAsia" w:eastAsia="仿宋_GB2312"/>
          <w:snapToGrid w:val="0"/>
          <w:color w:val="000000"/>
          <w:sz w:val="32"/>
          <w:szCs w:val="32"/>
          <w:lang w:eastAsia="zh-CN"/>
        </w:rPr>
        <w:t>评价</w:t>
      </w:r>
      <w:r>
        <w:rPr>
          <w:rFonts w:hint="eastAsia" w:eastAsia="仿宋_GB2312"/>
          <w:snapToGrid w:val="0"/>
          <w:color w:val="000000"/>
          <w:sz w:val="32"/>
          <w:szCs w:val="32"/>
        </w:rPr>
        <w:t>，202</w:t>
      </w:r>
      <w:r>
        <w:rPr>
          <w:rFonts w:hint="eastAsia" w:eastAsia="仿宋_GB2312"/>
          <w:snapToGrid w:val="0"/>
          <w:color w:val="000000"/>
          <w:sz w:val="32"/>
          <w:szCs w:val="32"/>
          <w:lang w:val="en-US" w:eastAsia="zh-CN"/>
        </w:rPr>
        <w:t>4</w:t>
      </w:r>
      <w:r>
        <w:rPr>
          <w:rFonts w:hint="eastAsia" w:eastAsia="仿宋_GB2312"/>
          <w:snapToGrid w:val="0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学院路下穿阜淮铁路立交工程</w:t>
      </w:r>
      <w:r>
        <w:rPr>
          <w:rFonts w:hint="eastAsia" w:eastAsia="仿宋_GB2312"/>
          <w:snapToGrid w:val="0"/>
          <w:color w:val="000000"/>
          <w:sz w:val="32"/>
          <w:szCs w:val="32"/>
        </w:rPr>
        <w:t>项目绩效</w:t>
      </w:r>
      <w:r>
        <w:rPr>
          <w:rFonts w:hint="eastAsia" w:eastAsia="仿宋_GB2312"/>
          <w:snapToGrid w:val="0"/>
          <w:color w:val="000000"/>
          <w:sz w:val="32"/>
          <w:szCs w:val="32"/>
          <w:lang w:eastAsia="zh-CN"/>
        </w:rPr>
        <w:t>评价</w:t>
      </w:r>
      <w:r>
        <w:rPr>
          <w:rFonts w:hint="eastAsia" w:eastAsia="仿宋_GB2312"/>
          <w:snapToGrid w:val="0"/>
          <w:color w:val="000000"/>
          <w:sz w:val="32"/>
          <w:szCs w:val="32"/>
        </w:rPr>
        <w:t>综合得分为</w:t>
      </w:r>
      <w:r>
        <w:rPr>
          <w:rFonts w:hint="eastAsia" w:eastAsia="仿宋_GB2312"/>
          <w:snapToGrid w:val="0"/>
          <w:color w:val="000000"/>
          <w:sz w:val="32"/>
          <w:szCs w:val="32"/>
          <w:lang w:val="en-US" w:eastAsia="zh-CN"/>
        </w:rPr>
        <w:t>100</w:t>
      </w:r>
      <w:r>
        <w:rPr>
          <w:rFonts w:hint="eastAsia" w:eastAsia="仿宋_GB2312"/>
          <w:snapToGrid w:val="0"/>
          <w:color w:val="000000"/>
          <w:sz w:val="32"/>
          <w:szCs w:val="32"/>
        </w:rPr>
        <w:t>分，</w:t>
      </w:r>
      <w:r>
        <w:rPr>
          <w:rFonts w:hint="eastAsia" w:eastAsia="仿宋_GB2312"/>
          <w:snapToGrid w:val="0"/>
          <w:color w:val="000000"/>
          <w:sz w:val="32"/>
          <w:szCs w:val="32"/>
          <w:lang w:eastAsia="zh-CN"/>
        </w:rPr>
        <w:t>评价</w:t>
      </w:r>
      <w:r>
        <w:rPr>
          <w:rFonts w:hint="eastAsia" w:eastAsia="仿宋_GB2312"/>
          <w:snapToGrid w:val="0"/>
          <w:color w:val="000000"/>
          <w:sz w:val="32"/>
          <w:szCs w:val="32"/>
        </w:rPr>
        <w:t>结果为“优”。</w:t>
      </w:r>
    </w:p>
    <w:p w14:paraId="30C78B97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 w14:paraId="6BFCEE47">
      <w:pPr>
        <w:spacing w:line="600" w:lineRule="exact"/>
        <w:ind w:firstLine="640" w:firstLineChars="200"/>
        <w:rPr>
          <w:rFonts w:hint="default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asci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学院路下穿阜淮铁路立交工程</w:t>
      </w:r>
      <w:r>
        <w:rPr>
          <w:rFonts w:hint="eastAsia" w:eastAsia="仿宋_GB2312"/>
          <w:snapToGrid w:val="0"/>
          <w:color w:val="000000"/>
          <w:sz w:val="32"/>
          <w:szCs w:val="32"/>
        </w:rPr>
        <w:t>项目绩效</w:t>
      </w:r>
      <w:r>
        <w:rPr>
          <w:rFonts w:hint="eastAsia" w:eastAsia="仿宋_GB2312"/>
          <w:snapToGrid w:val="0"/>
          <w:color w:val="000000"/>
          <w:sz w:val="32"/>
          <w:szCs w:val="32"/>
          <w:lang w:eastAsia="zh-CN"/>
        </w:rPr>
        <w:t>评价</w:t>
      </w:r>
      <w:r>
        <w:rPr>
          <w:rFonts w:hint="eastAsia" w:eastAsia="仿宋_GB2312"/>
          <w:snapToGrid w:val="0"/>
          <w:color w:val="000000"/>
          <w:sz w:val="32"/>
          <w:szCs w:val="32"/>
        </w:rPr>
        <w:t>指标体系共设置</w:t>
      </w:r>
      <w:r>
        <w:rPr>
          <w:rFonts w:hint="eastAsia"/>
          <w:snapToGrid w:val="0"/>
          <w:color w:val="000000"/>
          <w:sz w:val="32"/>
          <w:szCs w:val="32"/>
          <w:lang w:val="en-US" w:eastAsia="zh-CN"/>
        </w:rPr>
        <w:t>3</w:t>
      </w:r>
      <w:r>
        <w:rPr>
          <w:rFonts w:hint="eastAsia" w:eastAsia="仿宋_GB2312"/>
          <w:snapToGrid w:val="0"/>
          <w:color w:val="000000"/>
          <w:sz w:val="32"/>
          <w:szCs w:val="32"/>
        </w:rPr>
        <w:t>个一级指标，</w:t>
      </w:r>
      <w:r>
        <w:rPr>
          <w:rFonts w:hint="eastAsia"/>
          <w:snapToGrid w:val="0"/>
          <w:color w:val="000000"/>
          <w:sz w:val="32"/>
          <w:szCs w:val="32"/>
          <w:lang w:val="en-US" w:eastAsia="zh-CN"/>
        </w:rPr>
        <w:t>8</w:t>
      </w:r>
      <w:r>
        <w:rPr>
          <w:rFonts w:hint="eastAsia" w:eastAsia="仿宋_GB2312"/>
          <w:snapToGrid w:val="0"/>
          <w:color w:val="000000"/>
          <w:sz w:val="32"/>
          <w:szCs w:val="32"/>
        </w:rPr>
        <w:t>个二级指标，</w:t>
      </w:r>
      <w:r>
        <w:rPr>
          <w:rFonts w:hint="eastAsia"/>
          <w:snapToGrid w:val="0"/>
          <w:color w:val="000000"/>
          <w:sz w:val="32"/>
          <w:szCs w:val="32"/>
          <w:lang w:val="en-US" w:eastAsia="zh-CN"/>
        </w:rPr>
        <w:t>9</w:t>
      </w:r>
      <w:r>
        <w:rPr>
          <w:rFonts w:hint="eastAsia" w:eastAsia="仿宋_GB2312"/>
          <w:snapToGrid w:val="0"/>
          <w:color w:val="000000"/>
          <w:sz w:val="32"/>
          <w:szCs w:val="32"/>
        </w:rPr>
        <w:t>个三级指标，指标设置贴合项目实际。</w:t>
      </w:r>
      <w:r>
        <w:rPr>
          <w:rFonts w:ascii="Times New Roman" w:hAnsi="Times New Roman" w:eastAsia="仿宋_GB2312"/>
          <w:color w:val="000000"/>
          <w:sz w:val="32"/>
          <w:szCs w:val="32"/>
        </w:rPr>
        <w:t>各项指标评分情况分析如下：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 xml:space="preserve">         </w:t>
      </w:r>
    </w:p>
    <w:p w14:paraId="2B265B13"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（一）决策指标（满分15分，实得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15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73CC0AA6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1.项目立项（满分7分，实得</w:t>
      </w:r>
      <w:r>
        <w:rPr>
          <w:rFonts w:hint="eastAsia" w:ascii="Times New Roman" w:hAnsi="Times New Roman" w:eastAsia="仿宋_GB2312"/>
          <w:sz w:val="32"/>
          <w:szCs w:val="32"/>
        </w:rPr>
        <w:t>7</w:t>
      </w:r>
      <w:r>
        <w:rPr>
          <w:rFonts w:ascii="Times New Roman" w:hAnsi="Times New Roman" w:eastAsia="仿宋_GB2312"/>
          <w:sz w:val="32"/>
          <w:szCs w:val="32"/>
        </w:rPr>
        <w:t>分）</w:t>
      </w:r>
    </w:p>
    <w:p w14:paraId="390705E6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（1）项目立项规范性（满分7分，实得</w:t>
      </w:r>
      <w:r>
        <w:rPr>
          <w:rFonts w:hint="eastAsia" w:ascii="Times New Roman" w:hAnsi="Times New Roman" w:eastAsia="仿宋_GB2312"/>
          <w:sz w:val="32"/>
          <w:szCs w:val="32"/>
        </w:rPr>
        <w:t>7</w:t>
      </w:r>
      <w:r>
        <w:rPr>
          <w:rFonts w:ascii="Times New Roman" w:hAnsi="Times New Roman" w:eastAsia="仿宋_GB2312"/>
          <w:sz w:val="32"/>
          <w:szCs w:val="32"/>
        </w:rPr>
        <w:t>分）</w:t>
      </w:r>
    </w:p>
    <w:p w14:paraId="342D31C4">
      <w:pPr>
        <w:widowControl/>
        <w:spacing w:line="580" w:lineRule="exact"/>
        <w:ind w:firstLine="640" w:firstLineChars="200"/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淮南市学院路下穿阜淮铁路立交工程为省重点建设项目，也是贯通舜耕路和洞山路、解决“过铁”交通瓶颈、缓解淮河大道交通压力的重要民生工程。学院路下穿阜淮铁路立交工程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</w:rPr>
        <w:t>立项依据淮发改审批[201</w:t>
      </w:r>
      <w:r>
        <w:rPr>
          <w:rFonts w:hint="eastAsia" w:ascii="Times New Roman" w:hAnsi="Times New Roman" w:cs="Times New Roman"/>
          <w:snapToGrid w:val="0"/>
          <w:color w:val="000000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</w:rPr>
        <w:t>]</w:t>
      </w:r>
      <w:r>
        <w:rPr>
          <w:rFonts w:hint="eastAsia" w:ascii="Times New Roman" w:hAnsi="Times New Roman" w:cs="Times New Roman"/>
          <w:snapToGrid w:val="0"/>
          <w:color w:val="00000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</w:rPr>
        <w:t>号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文件、上铁师函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</w:rPr>
        <w:t>[201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</w:rPr>
        <w:t>]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382号文件</w:t>
      </w:r>
      <w:r>
        <w:rPr>
          <w:rFonts w:hint="eastAsia" w:ascii="Times New Roman" w:hAnsi="Times New Roman" w:cs="Times New Roman"/>
          <w:snapToGrid w:val="0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批复概算15194.3万元。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</w:rPr>
        <w:t>项目的申请、设立、审批过程规范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</w:rPr>
        <w:t>该指标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  <w:t>评价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</w:rPr>
        <w:t>得7分。</w:t>
      </w:r>
    </w:p>
    <w:p w14:paraId="68AF4FDC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2.绩效目标（满分8分，实得</w:t>
      </w:r>
      <w:r>
        <w:rPr>
          <w:rFonts w:hint="eastAsia" w:ascii="Times New Roman" w:hAnsi="Times New Roman" w:eastAsia="仿宋_GB2312"/>
          <w:sz w:val="32"/>
          <w:szCs w:val="32"/>
        </w:rPr>
        <w:t>8</w:t>
      </w:r>
      <w:r>
        <w:rPr>
          <w:rFonts w:ascii="Times New Roman" w:hAnsi="Times New Roman" w:eastAsia="仿宋_GB2312"/>
          <w:sz w:val="32"/>
          <w:szCs w:val="32"/>
        </w:rPr>
        <w:t>分）</w:t>
      </w:r>
    </w:p>
    <w:p w14:paraId="531235A8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（1）绩效目标合理性（满分4分，实得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分）</w:t>
      </w:r>
    </w:p>
    <w:p w14:paraId="01214275">
      <w:pPr>
        <w:spacing w:line="600" w:lineRule="exact"/>
        <w:ind w:firstLine="640" w:firstLineChars="200"/>
        <w:rPr>
          <w:rFonts w:hint="eastAsia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</w:t>
      </w:r>
      <w:r>
        <w:rPr>
          <w:rFonts w:ascii="Times New Roman" w:hAnsi="Times New Roman" w:eastAsia="仿宋_GB2312"/>
          <w:sz w:val="32"/>
          <w:szCs w:val="32"/>
        </w:rPr>
        <w:t>项目绩效目标与实际工作内容</w:t>
      </w:r>
      <w:r>
        <w:rPr>
          <w:rFonts w:hint="eastAsia" w:ascii="Times New Roman" w:hAnsi="Times New Roman"/>
          <w:sz w:val="32"/>
          <w:szCs w:val="32"/>
          <w:lang w:eastAsia="zh-CN"/>
        </w:rPr>
        <w:t>契合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项目预期产出效益符合正常的</w:t>
      </w:r>
      <w:r>
        <w:rPr>
          <w:rFonts w:hint="eastAsia" w:ascii="Times New Roman" w:hAnsi="Times New Roman" w:eastAsia="仿宋_GB2312"/>
          <w:sz w:val="32"/>
          <w:szCs w:val="32"/>
        </w:rPr>
        <w:t>工作</w:t>
      </w:r>
      <w:r>
        <w:rPr>
          <w:rFonts w:ascii="Times New Roman" w:hAnsi="Times New Roman" w:eastAsia="仿宋_GB2312"/>
          <w:sz w:val="32"/>
          <w:szCs w:val="32"/>
        </w:rPr>
        <w:t>水平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项目绩效目标与预算确定的项目资金量相匹配。</w:t>
      </w:r>
      <w:r>
        <w:rPr>
          <w:rFonts w:hint="eastAsia" w:eastAsia="仿宋_GB2312"/>
          <w:snapToGrid w:val="0"/>
          <w:color w:val="000000"/>
          <w:sz w:val="32"/>
          <w:szCs w:val="32"/>
        </w:rPr>
        <w:t>该指标</w:t>
      </w:r>
      <w:r>
        <w:rPr>
          <w:rFonts w:hint="eastAsia" w:eastAsia="仿宋_GB2312"/>
          <w:snapToGrid w:val="0"/>
          <w:color w:val="000000"/>
          <w:sz w:val="32"/>
          <w:szCs w:val="32"/>
          <w:lang w:eastAsia="zh-CN"/>
        </w:rPr>
        <w:t>评价</w:t>
      </w:r>
      <w:r>
        <w:rPr>
          <w:rFonts w:hint="eastAsia" w:eastAsia="仿宋_GB2312"/>
          <w:snapToGrid w:val="0"/>
          <w:color w:val="000000"/>
          <w:sz w:val="32"/>
          <w:szCs w:val="32"/>
        </w:rPr>
        <w:t>得4分。</w:t>
      </w:r>
    </w:p>
    <w:p w14:paraId="386B44E5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（2）绩效指标明确性（满分4分，实得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分）</w:t>
      </w:r>
    </w:p>
    <w:p w14:paraId="055F1DAC">
      <w:pPr>
        <w:spacing w:line="600" w:lineRule="exact"/>
        <w:ind w:right="-283" w:rightChars="-135"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绩效指标明确性</w:t>
      </w:r>
      <w:r>
        <w:rPr>
          <w:rFonts w:hint="eastAsia" w:eastAsia="仿宋_GB2312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指标设置明确合理，既有</w:t>
      </w:r>
      <w:r>
        <w:rPr>
          <w:rFonts w:hint="eastAsia" w:eastAsia="仿宋_GB2312"/>
          <w:sz w:val="32"/>
          <w:szCs w:val="32"/>
        </w:rPr>
        <w:t>数量指标，</w:t>
      </w:r>
      <w:r>
        <w:rPr>
          <w:rFonts w:hint="eastAsia"/>
          <w:sz w:val="32"/>
          <w:szCs w:val="32"/>
          <w:lang w:val="en-US" w:eastAsia="zh-CN"/>
        </w:rPr>
        <w:t>也有不定性</w:t>
      </w:r>
      <w:r>
        <w:rPr>
          <w:rFonts w:hint="eastAsia" w:eastAsia="仿宋_GB2312"/>
          <w:sz w:val="32"/>
          <w:szCs w:val="32"/>
        </w:rPr>
        <w:t>指标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该指标</w:t>
      </w:r>
      <w:r>
        <w:rPr>
          <w:rFonts w:hint="eastAsia" w:eastAsia="仿宋_GB2312"/>
          <w:sz w:val="32"/>
          <w:szCs w:val="32"/>
          <w:lang w:eastAsia="zh-CN"/>
        </w:rPr>
        <w:t>评价</w:t>
      </w:r>
      <w:r>
        <w:rPr>
          <w:rFonts w:hint="eastAsia" w:eastAsia="仿宋_GB2312"/>
          <w:sz w:val="32"/>
          <w:szCs w:val="32"/>
        </w:rPr>
        <w:t>得4分。</w:t>
      </w:r>
    </w:p>
    <w:p w14:paraId="53A21806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（二）过程指标（满分25分，实得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25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20A934DC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1.资金管理（满分15分</w:t>
      </w:r>
      <w:r>
        <w:rPr>
          <w:rFonts w:ascii="Times New Roman" w:hAnsi="Times New Roman" w:eastAsia="仿宋_GB2312"/>
          <w:color w:val="000000"/>
          <w:sz w:val="32"/>
          <w:szCs w:val="32"/>
        </w:rPr>
        <w:t>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6CF75D98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（1）预算执行率（满分10分</w:t>
      </w:r>
      <w:r>
        <w:rPr>
          <w:rFonts w:ascii="Times New Roman" w:hAnsi="Times New Roman" w:eastAsia="仿宋_GB2312"/>
          <w:color w:val="000000"/>
          <w:sz w:val="32"/>
          <w:szCs w:val="32"/>
        </w:rPr>
        <w:t>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7FC5C6CD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淮南市学院路下穿阜淮铁路立交工程</w:t>
      </w:r>
      <w:r>
        <w:rPr>
          <w:rFonts w:hint="eastAsia" w:ascii="Times New Roman" w:hAnsi="Times New Roman" w:eastAsia="仿宋_GB2312"/>
          <w:sz w:val="32"/>
          <w:szCs w:val="32"/>
        </w:rPr>
        <w:t>计划投入资金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1960</w:t>
      </w:r>
      <w:r>
        <w:rPr>
          <w:rFonts w:hint="eastAsia" w:ascii="Times New Roman" w:hAnsi="Times New Roman" w:eastAsia="仿宋_GB2312"/>
          <w:sz w:val="32"/>
          <w:szCs w:val="32"/>
        </w:rPr>
        <w:t>万元，实际到位资金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1800</w:t>
      </w:r>
      <w:r>
        <w:rPr>
          <w:rFonts w:hint="eastAsia" w:ascii="Times New Roman" w:hAnsi="Times New Roman" w:eastAsia="仿宋_GB2312"/>
          <w:sz w:val="32"/>
          <w:szCs w:val="32"/>
        </w:rPr>
        <w:t>万元，资金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执行</w:t>
      </w:r>
      <w:r>
        <w:rPr>
          <w:rFonts w:hint="eastAsia" w:ascii="Times New Roman" w:hAnsi="Times New Roman" w:eastAsia="仿宋_GB2312"/>
          <w:sz w:val="32"/>
          <w:szCs w:val="32"/>
        </w:rPr>
        <w:t>率100%，保障了项目的顺利实施。该指标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评价</w:t>
      </w:r>
      <w:r>
        <w:rPr>
          <w:rFonts w:hint="eastAsia" w:ascii="Times New Roman" w:hAnsi="Times New Roman" w:eastAsia="仿宋_GB2312"/>
          <w:sz w:val="32"/>
          <w:szCs w:val="32"/>
        </w:rPr>
        <w:t>得10分。</w:t>
      </w:r>
    </w:p>
    <w:p w14:paraId="39DE903C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（2）资金使用合规性（满分5分，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6A2AC68F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/>
          <w:sz w:val="32"/>
          <w:szCs w:val="32"/>
        </w:rPr>
        <w:t>资金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专款专用，严格按照</w:t>
      </w:r>
      <w:r>
        <w:rPr>
          <w:rFonts w:hint="eastAsia" w:ascii="Times New Roman" w:hAnsi="Times New Roman" w:eastAsia="仿宋_GB2312"/>
          <w:sz w:val="32"/>
          <w:szCs w:val="32"/>
        </w:rPr>
        <w:t>审批确定的项目、范围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进行，</w:t>
      </w:r>
      <w:r>
        <w:rPr>
          <w:rFonts w:hint="eastAsia" w:ascii="Times New Roman" w:hAnsi="Times New Roman" w:eastAsia="仿宋_GB2312"/>
          <w:sz w:val="32"/>
          <w:szCs w:val="32"/>
        </w:rPr>
        <w:t>严格按照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中心工程建设资金支付流程办理，</w:t>
      </w:r>
      <w:r>
        <w:rPr>
          <w:rFonts w:hint="eastAsia" w:ascii="Times New Roman" w:hAnsi="Times New Roman" w:eastAsia="仿宋_GB2312"/>
          <w:sz w:val="32"/>
          <w:szCs w:val="32"/>
        </w:rPr>
        <w:t>指标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评价</w:t>
      </w:r>
      <w:r>
        <w:rPr>
          <w:rFonts w:hint="eastAsia" w:ascii="Times New Roman" w:hAnsi="Times New Roman" w:eastAsia="仿宋_GB2312"/>
          <w:sz w:val="32"/>
          <w:szCs w:val="32"/>
        </w:rPr>
        <w:t>得5分。</w:t>
      </w:r>
    </w:p>
    <w:p w14:paraId="6E6C80FE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2.组织实施（满分10分，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6074F3DE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（1）管理制度健全性（满分5分，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55D35E22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规范重点工程建设资金支付，我中心制定了《淮南市重点工程建设管理中心项目资金支付管理暂行规定》，该指标评价得5分。</w:t>
      </w:r>
    </w:p>
    <w:p w14:paraId="2578A9A5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（2）制度执行有效性（满分5分，实得5分）</w:t>
      </w:r>
    </w:p>
    <w:p w14:paraId="633CA02E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项目资金使用严格按照审批确定的项目、范围、额度进行使用，符合项目资金支付管理暂行规定，该指标评价得5分。</w:t>
      </w:r>
    </w:p>
    <w:p w14:paraId="7135F1FC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（三）产出指标（满分30分，实得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157D86C2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1.数量指标（满分8分，实得8分）</w:t>
      </w:r>
    </w:p>
    <w:p w14:paraId="2C0F0880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年初设定的数量指标为完成产值1960万元，2023年年底实际完成产值1960万元，指标得8分。</w:t>
      </w:r>
    </w:p>
    <w:p w14:paraId="5C15E48B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2.时效指标（满分8分，实得8分）</w:t>
      </w:r>
    </w:p>
    <w:p w14:paraId="4CB8B54D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年度设定的时效指标为：2023年年底全部完工，顺利通车。实际比建设工期提前完工，该指标得8分。</w:t>
      </w:r>
    </w:p>
    <w:p w14:paraId="62B69EE8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3.质量指标（满分7分，实得7分）</w:t>
      </w:r>
    </w:p>
    <w:p w14:paraId="6D6A940D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年初设定的质量指标为通过验收，实际完成情况为验收合格，得7分。</w:t>
      </w:r>
    </w:p>
    <w:p w14:paraId="712A224C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4.成本指标（满分7分，实得7分）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ab/>
      </w:r>
    </w:p>
    <w:p w14:paraId="7861F8C8">
      <w:pPr>
        <w:spacing w:line="600" w:lineRule="exact"/>
        <w:ind w:firstLine="640" w:firstLineChars="200"/>
        <w:rPr>
          <w:rFonts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年初设定的成本指标为1960万元；实际完成情况为按照财政下达指标1800万执行，全部执行完毕，得7分</w:t>
      </w:r>
      <w:r>
        <w:rPr>
          <w:rFonts w:hint="eastAsia" w:eastAsia="仿宋_GB2312"/>
          <w:snapToGrid w:val="0"/>
          <w:color w:val="000000"/>
          <w:sz w:val="32"/>
          <w:szCs w:val="32"/>
        </w:rPr>
        <w:t>。</w:t>
      </w:r>
    </w:p>
    <w:p w14:paraId="5A6C6CFA"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（四）效益指标（满分30分，实得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095484A0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1.经济效益指标（满分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590EC216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淮南市学院路下穿阜淮铁路立交工程于2024年1月1日正式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通车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，有效缓解淮河大道交通压力，带动周边地区经济发展，得5分。</w:t>
      </w:r>
    </w:p>
    <w:p w14:paraId="4B5558BE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 xml:space="preserve"> 2.社会效益指标（满分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5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7B22F9EB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淮南市学院路下穿阜淮铁路立交工程方便群众出行，提高人民群众幸福感，得5分。</w:t>
      </w:r>
    </w:p>
    <w:p w14:paraId="1D39A338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3.生态效益指标</w:t>
      </w:r>
    </w:p>
    <w:p w14:paraId="14D10BA2">
      <w:pPr>
        <w:widowControl/>
        <w:spacing w:line="580" w:lineRule="exact"/>
        <w:ind w:firstLine="640" w:firstLineChars="200"/>
        <w:rPr>
          <w:rFonts w:eastAsia="仿宋_GB2312"/>
          <w:snapToGrid w:val="0"/>
          <w:color w:val="000000"/>
          <w:sz w:val="32"/>
          <w:szCs w:val="32"/>
        </w:rPr>
      </w:pPr>
      <w:r>
        <w:rPr>
          <w:rFonts w:hint="eastAsia" w:eastAsia="仿宋_GB2312"/>
          <w:snapToGrid w:val="0"/>
          <w:color w:val="000000"/>
          <w:sz w:val="32"/>
          <w:szCs w:val="32"/>
        </w:rPr>
        <w:t>本指标不适用此项目</w:t>
      </w:r>
    </w:p>
    <w:p w14:paraId="4579FC50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42273846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淮南市学院路下穿阜淮铁路立交工程顺利通车在完善城市功能，提升城市品质方面效果显著，得5分。</w:t>
      </w:r>
    </w:p>
    <w:p w14:paraId="3A7FC7FB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5.满意度指标（满分10分，实得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427B52D1">
      <w:pPr>
        <w:widowControl/>
        <w:spacing w:line="580" w:lineRule="exact"/>
        <w:ind w:firstLine="640" w:firstLineChars="200"/>
        <w:rPr>
          <w:rFonts w:hint="eastAsia" w:eastAsia="仿宋_GB2312"/>
          <w:snapToGrid w:val="0"/>
          <w:color w:val="000000"/>
          <w:sz w:val="32"/>
          <w:szCs w:val="32"/>
          <w:lang w:eastAsia="zh-CN"/>
        </w:rPr>
      </w:pPr>
      <w:r>
        <w:rPr>
          <w:rFonts w:hint="eastAsia" w:eastAsia="仿宋_GB2312"/>
          <w:snapToGrid w:val="0"/>
          <w:color w:val="000000"/>
          <w:sz w:val="32"/>
          <w:szCs w:val="32"/>
        </w:rPr>
        <w:t>社会公众或服务（受益）对象对项目实施的满意程度达到</w:t>
      </w:r>
      <w:r>
        <w:rPr>
          <w:rFonts w:hint="eastAsia"/>
          <w:snapToGrid w:val="0"/>
          <w:color w:val="000000"/>
          <w:sz w:val="32"/>
          <w:szCs w:val="32"/>
          <w:lang w:val="en-US" w:eastAsia="zh-CN"/>
        </w:rPr>
        <w:t>100</w:t>
      </w:r>
      <w:r>
        <w:rPr>
          <w:rFonts w:hint="eastAsia" w:eastAsia="仿宋_GB2312"/>
          <w:snapToGrid w:val="0"/>
          <w:color w:val="000000"/>
          <w:sz w:val="32"/>
          <w:szCs w:val="32"/>
        </w:rPr>
        <w:t>%</w:t>
      </w:r>
      <w:r>
        <w:rPr>
          <w:rFonts w:hint="eastAsia"/>
          <w:snapToGrid w:val="0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  <w:lang w:val="en-US" w:eastAsia="zh-CN"/>
        </w:rPr>
        <w:t>得5分。</w:t>
      </w:r>
    </w:p>
    <w:p w14:paraId="4ADDC6BE">
      <w:pPr>
        <w:widowControl/>
        <w:spacing w:line="600" w:lineRule="exact"/>
        <w:ind w:right="-283" w:firstLine="643" w:firstLineChars="200"/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五、其他需要说明的问题</w:t>
      </w:r>
    </w:p>
    <w:p w14:paraId="7DEBBFFA">
      <w:pPr>
        <w:widowControl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无。</w:t>
      </w:r>
    </w:p>
    <w:p w14:paraId="73E4D2CE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Gothic">
    <w:altName w:val="MS PMincho"/>
    <w:panose1 w:val="020B0609070205080204"/>
    <w:charset w:val="80"/>
    <w:family w:val="modern"/>
    <w:pitch w:val="default"/>
    <w:sig w:usb0="00000000" w:usb1="00000000" w:usb2="00000012" w:usb3="00000000" w:csb0="4002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altName w:val="宋体"/>
    <w:panose1 w:val="02010600040101010101"/>
    <w:charset w:val="00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9E9A4">
    <w:pPr>
      <w:pStyle w:val="9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 w14:paraId="7EF5767E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55F8C">
    <w:pPr>
      <w:pStyle w:val="9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14:paraId="3F80BA70"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92156"/>
    <w:rsid w:val="0000272A"/>
    <w:rsid w:val="000074DB"/>
    <w:rsid w:val="000101D3"/>
    <w:rsid w:val="000201F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E18F6"/>
    <w:rsid w:val="000F77CE"/>
    <w:rsid w:val="001004CC"/>
    <w:rsid w:val="00100BCA"/>
    <w:rsid w:val="001018B2"/>
    <w:rsid w:val="001103E4"/>
    <w:rsid w:val="00110A25"/>
    <w:rsid w:val="00111B1D"/>
    <w:rsid w:val="00120ED2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925"/>
    <w:rsid w:val="001A5C8B"/>
    <w:rsid w:val="001A694B"/>
    <w:rsid w:val="001B789B"/>
    <w:rsid w:val="001C4318"/>
    <w:rsid w:val="001D1E4C"/>
    <w:rsid w:val="001D3226"/>
    <w:rsid w:val="001D4994"/>
    <w:rsid w:val="001D5615"/>
    <w:rsid w:val="001D6B55"/>
    <w:rsid w:val="001D71C1"/>
    <w:rsid w:val="001E02D9"/>
    <w:rsid w:val="001E28B6"/>
    <w:rsid w:val="001F1D49"/>
    <w:rsid w:val="001F43A9"/>
    <w:rsid w:val="002005FC"/>
    <w:rsid w:val="00204E47"/>
    <w:rsid w:val="002124CD"/>
    <w:rsid w:val="00220B48"/>
    <w:rsid w:val="00225F36"/>
    <w:rsid w:val="00234311"/>
    <w:rsid w:val="00235D77"/>
    <w:rsid w:val="002366F3"/>
    <w:rsid w:val="00237881"/>
    <w:rsid w:val="002422EF"/>
    <w:rsid w:val="00242B73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41A0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06BA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41FBF"/>
    <w:rsid w:val="00351219"/>
    <w:rsid w:val="003531EE"/>
    <w:rsid w:val="00361095"/>
    <w:rsid w:val="00363B11"/>
    <w:rsid w:val="003675A0"/>
    <w:rsid w:val="003678D7"/>
    <w:rsid w:val="0037041E"/>
    <w:rsid w:val="00371894"/>
    <w:rsid w:val="00371DFA"/>
    <w:rsid w:val="00372401"/>
    <w:rsid w:val="00380174"/>
    <w:rsid w:val="003848CB"/>
    <w:rsid w:val="003856EB"/>
    <w:rsid w:val="00387B35"/>
    <w:rsid w:val="003901E3"/>
    <w:rsid w:val="00392656"/>
    <w:rsid w:val="003A49CC"/>
    <w:rsid w:val="003A68C8"/>
    <w:rsid w:val="003B02B9"/>
    <w:rsid w:val="003B5B2B"/>
    <w:rsid w:val="003B6E6D"/>
    <w:rsid w:val="003B756F"/>
    <w:rsid w:val="003C18CB"/>
    <w:rsid w:val="003C2EB1"/>
    <w:rsid w:val="003C5226"/>
    <w:rsid w:val="003C6FDE"/>
    <w:rsid w:val="003D2AE8"/>
    <w:rsid w:val="003D2CB7"/>
    <w:rsid w:val="003D485F"/>
    <w:rsid w:val="003D4A34"/>
    <w:rsid w:val="003D63A8"/>
    <w:rsid w:val="003E0F29"/>
    <w:rsid w:val="003E4174"/>
    <w:rsid w:val="003F2931"/>
    <w:rsid w:val="003F4B38"/>
    <w:rsid w:val="003F6BFC"/>
    <w:rsid w:val="00404086"/>
    <w:rsid w:val="004076F9"/>
    <w:rsid w:val="00414837"/>
    <w:rsid w:val="0041568E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6429F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18AD"/>
    <w:rsid w:val="004C3A42"/>
    <w:rsid w:val="004D1ABC"/>
    <w:rsid w:val="004D26B9"/>
    <w:rsid w:val="004D40A5"/>
    <w:rsid w:val="004D6527"/>
    <w:rsid w:val="004E1C52"/>
    <w:rsid w:val="004E4A47"/>
    <w:rsid w:val="004E4C61"/>
    <w:rsid w:val="004F1428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8F2"/>
    <w:rsid w:val="00570AB0"/>
    <w:rsid w:val="00570F55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24FB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6229F1"/>
    <w:rsid w:val="006355FE"/>
    <w:rsid w:val="00657029"/>
    <w:rsid w:val="00662F34"/>
    <w:rsid w:val="00663774"/>
    <w:rsid w:val="00677348"/>
    <w:rsid w:val="00677646"/>
    <w:rsid w:val="00677834"/>
    <w:rsid w:val="006831EE"/>
    <w:rsid w:val="00685395"/>
    <w:rsid w:val="006948E0"/>
    <w:rsid w:val="00695982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42358"/>
    <w:rsid w:val="00752C25"/>
    <w:rsid w:val="00754E89"/>
    <w:rsid w:val="0075594B"/>
    <w:rsid w:val="00761479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18DE"/>
    <w:rsid w:val="007C2C6A"/>
    <w:rsid w:val="007C3293"/>
    <w:rsid w:val="007C3B92"/>
    <w:rsid w:val="007C414E"/>
    <w:rsid w:val="007C78D7"/>
    <w:rsid w:val="007D1928"/>
    <w:rsid w:val="007D54F8"/>
    <w:rsid w:val="007D78C2"/>
    <w:rsid w:val="007E2698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34B8"/>
    <w:rsid w:val="0081745E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46326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C6D27"/>
    <w:rsid w:val="008D0D42"/>
    <w:rsid w:val="008D28BC"/>
    <w:rsid w:val="008D5B68"/>
    <w:rsid w:val="008D6D93"/>
    <w:rsid w:val="008D7C61"/>
    <w:rsid w:val="008E1FE0"/>
    <w:rsid w:val="008E495C"/>
    <w:rsid w:val="008F48A2"/>
    <w:rsid w:val="00904D3C"/>
    <w:rsid w:val="009065BE"/>
    <w:rsid w:val="00907379"/>
    <w:rsid w:val="00907AA8"/>
    <w:rsid w:val="00910BC3"/>
    <w:rsid w:val="0091165E"/>
    <w:rsid w:val="00911A94"/>
    <w:rsid w:val="009130CE"/>
    <w:rsid w:val="009219E0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2506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2D74"/>
    <w:rsid w:val="009A3615"/>
    <w:rsid w:val="009A365D"/>
    <w:rsid w:val="009A61FA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B4D1B"/>
    <w:rsid w:val="00AD6367"/>
    <w:rsid w:val="00AE0561"/>
    <w:rsid w:val="00AE2143"/>
    <w:rsid w:val="00AE49CA"/>
    <w:rsid w:val="00AE6ADC"/>
    <w:rsid w:val="00AE7672"/>
    <w:rsid w:val="00AF5CFF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47BE4"/>
    <w:rsid w:val="00B47F9F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53AEB"/>
    <w:rsid w:val="00C64664"/>
    <w:rsid w:val="00C666BF"/>
    <w:rsid w:val="00C67850"/>
    <w:rsid w:val="00C7077F"/>
    <w:rsid w:val="00C77F4D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0C4E"/>
    <w:rsid w:val="00CF2D06"/>
    <w:rsid w:val="00CF414E"/>
    <w:rsid w:val="00CF645D"/>
    <w:rsid w:val="00CF75FB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2716D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EEF"/>
    <w:rsid w:val="00D86643"/>
    <w:rsid w:val="00D918E0"/>
    <w:rsid w:val="00D9492B"/>
    <w:rsid w:val="00D94C0A"/>
    <w:rsid w:val="00D94C8F"/>
    <w:rsid w:val="00DA00B7"/>
    <w:rsid w:val="00DA0B12"/>
    <w:rsid w:val="00DA2DB4"/>
    <w:rsid w:val="00DA4411"/>
    <w:rsid w:val="00DA4CDC"/>
    <w:rsid w:val="00DA6DFB"/>
    <w:rsid w:val="00DB028F"/>
    <w:rsid w:val="00DB2205"/>
    <w:rsid w:val="00DC2FB6"/>
    <w:rsid w:val="00DD0035"/>
    <w:rsid w:val="00DD1FB9"/>
    <w:rsid w:val="00DD515E"/>
    <w:rsid w:val="00DE358A"/>
    <w:rsid w:val="00DE4501"/>
    <w:rsid w:val="00DE7857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60E7"/>
    <w:rsid w:val="00E3787E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80920"/>
    <w:rsid w:val="00E90337"/>
    <w:rsid w:val="00E9257E"/>
    <w:rsid w:val="00E95998"/>
    <w:rsid w:val="00EA06A4"/>
    <w:rsid w:val="00EA61A1"/>
    <w:rsid w:val="00EB111F"/>
    <w:rsid w:val="00EB77C9"/>
    <w:rsid w:val="00EC592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3D0D"/>
    <w:rsid w:val="00F42C4A"/>
    <w:rsid w:val="00F4495A"/>
    <w:rsid w:val="00F46070"/>
    <w:rsid w:val="00F47D94"/>
    <w:rsid w:val="00F53E48"/>
    <w:rsid w:val="00F61B60"/>
    <w:rsid w:val="00F62210"/>
    <w:rsid w:val="00F67237"/>
    <w:rsid w:val="00F67DCF"/>
    <w:rsid w:val="00F835A3"/>
    <w:rsid w:val="00F8480F"/>
    <w:rsid w:val="00F87588"/>
    <w:rsid w:val="00FA133C"/>
    <w:rsid w:val="00FA1C4B"/>
    <w:rsid w:val="00FA5584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9FE0B9D"/>
    <w:rsid w:val="1BD792BA"/>
    <w:rsid w:val="1D38799C"/>
    <w:rsid w:val="2FFC4CEE"/>
    <w:rsid w:val="3CFE57A8"/>
    <w:rsid w:val="488364F8"/>
    <w:rsid w:val="531E1CD4"/>
    <w:rsid w:val="56535AEE"/>
    <w:rsid w:val="5C736320"/>
    <w:rsid w:val="5F9C8719"/>
    <w:rsid w:val="5FF43F05"/>
    <w:rsid w:val="650D6811"/>
    <w:rsid w:val="68011E60"/>
    <w:rsid w:val="6DF8D820"/>
    <w:rsid w:val="6FED328C"/>
    <w:rsid w:val="779BD1C3"/>
    <w:rsid w:val="77BBF5D8"/>
    <w:rsid w:val="7BBCDE22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8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/>
    </w:rPr>
  </w:style>
  <w:style w:type="paragraph" w:styleId="5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/>
      <w:ind w:left="420" w:leftChars="200" w:firstLine="420"/>
    </w:pPr>
    <w:rPr>
      <w:rFonts w:ascii="Times New Roman" w:hAnsi="Times New Roman"/>
      <w:sz w:val="21"/>
      <w:szCs w:val="2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Normal Indent"/>
    <w:basedOn w:val="1"/>
    <w:link w:val="22"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7">
    <w:name w:val="Date"/>
    <w:basedOn w:val="1"/>
    <w:next w:val="1"/>
    <w:link w:val="27"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8">
    <w:name w:val="Balloon Text"/>
    <w:basedOn w:val="1"/>
    <w:link w:val="26"/>
    <w:unhideWhenUsed/>
    <w:qFormat/>
    <w:uiPriority w:val="99"/>
    <w:rPr>
      <w:rFonts w:ascii="Times New Roman" w:hAnsi="Times New Roman"/>
      <w:sz w:val="18"/>
      <w:szCs w:val="18"/>
      <w:lang w:val="zh-CN"/>
    </w:rPr>
  </w:style>
  <w:style w:type="paragraph" w:styleId="9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10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11">
    <w:name w:val="toc 1"/>
    <w:basedOn w:val="1"/>
    <w:next w:val="1"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4">
    <w:name w:val="Table Grid"/>
    <w:basedOn w:val="13"/>
    <w:qFormat/>
    <w:uiPriority w:val="59"/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customStyle="1" w:styleId="18">
    <w:name w:val="标题 1 Char"/>
    <w:basedOn w:val="15"/>
    <w:link w:val="4"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9">
    <w:name w:val="页脚 Char"/>
    <w:basedOn w:val="15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眉 Char"/>
    <w:basedOn w:val="15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Char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正文缩进 Char"/>
    <w:link w:val="6"/>
    <w:qFormat/>
    <w:uiPriority w:val="0"/>
    <w:rPr>
      <w:sz w:val="28"/>
    </w:rPr>
  </w:style>
  <w:style w:type="character" w:customStyle="1" w:styleId="23">
    <w:name w:val="正文啊 Char Char"/>
    <w:link w:val="24"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4">
    <w:name w:val="正文啊"/>
    <w:basedOn w:val="1"/>
    <w:link w:val="23"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5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6">
    <w:name w:val="批注框文本 Char"/>
    <w:basedOn w:val="15"/>
    <w:link w:val="8"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7">
    <w:name w:val="日期 Char"/>
    <w:basedOn w:val="15"/>
    <w:link w:val="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8">
    <w:name w:val="Default Paragraph Char Char Char Char"/>
    <w:basedOn w:val="1"/>
    <w:next w:val="1"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3803</Words>
  <Characters>4021</Characters>
  <Lines>60</Lines>
  <Paragraphs>16</Paragraphs>
  <TotalTime>2</TotalTime>
  <ScaleCrop>false</ScaleCrop>
  <LinksUpToDate>false</LinksUpToDate>
  <CharactersWithSpaces>4025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2023-01-04T17:00:00Z</dcterms:created>
  <dc:creator>王焱</dc:creator>
  <cp:lastModifiedBy>绿叶</cp:lastModifiedBy>
  <cp:lastPrinted>2022-12-06T16:18:00Z</cp:lastPrinted>
  <dcterms:modified xsi:type="dcterms:W3CDTF">2025-05-22T07:33:17Z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eyJoZGlkIjoiNmYxZGM2MDRjMzllMGMwZTNkNjhhZTUxZGM3YjIzYmQiLCJ1c2VySWQiOiIxMjg0MzcxOTI5In0=</vt:lpwstr>
  </property>
  <property fmtid="{D5CDD505-2E9C-101B-9397-08002B2CF9AE}" pid="4" name="ICV">
    <vt:lpwstr>E2DD83DBA9224705933F25B2593092E3_12</vt:lpwstr>
  </property>
</Properties>
</file>